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38F0" w14:textId="4C9BB0B7" w:rsidR="006A4A81" w:rsidRPr="00565774" w:rsidRDefault="00565774" w:rsidP="00103522">
      <w:pPr>
        <w:jc w:val="both"/>
        <w:rPr>
          <w:b/>
          <w:caps/>
          <w:szCs w:val="22"/>
          <w:lang w:val="en-GB"/>
        </w:rPr>
      </w:pPr>
      <w:r w:rsidRPr="00565774">
        <w:rPr>
          <w:b/>
          <w:bCs/>
          <w:caps/>
          <w:szCs w:val="22"/>
          <w:lang w:val="en-GB"/>
        </w:rPr>
        <w:t>Group assignment</w:t>
      </w:r>
      <w:r w:rsidRPr="00565774">
        <w:rPr>
          <w:b/>
          <w:caps/>
          <w:szCs w:val="22"/>
          <w:lang w:val="en-GB"/>
        </w:rPr>
        <w:t xml:space="preserve"> </w:t>
      </w:r>
      <w:r w:rsidR="00605C84" w:rsidRPr="00565774">
        <w:rPr>
          <w:b/>
          <w:caps/>
          <w:szCs w:val="22"/>
          <w:lang w:val="en-GB"/>
        </w:rPr>
        <w:t>6</w:t>
      </w:r>
      <w:r w:rsidR="006A4A81" w:rsidRPr="00565774">
        <w:rPr>
          <w:b/>
          <w:caps/>
          <w:szCs w:val="22"/>
          <w:lang w:val="en-GB"/>
        </w:rPr>
        <w:t xml:space="preserve"> ECTS </w:t>
      </w:r>
    </w:p>
    <w:p w14:paraId="656FF4E0" w14:textId="77777777" w:rsidR="006A4A81" w:rsidRPr="00565774" w:rsidRDefault="006A4A81" w:rsidP="00103522">
      <w:pPr>
        <w:jc w:val="both"/>
        <w:rPr>
          <w:bCs/>
          <w:szCs w:val="22"/>
          <w:lang w:val="en-GB"/>
        </w:rPr>
      </w:pPr>
    </w:p>
    <w:p w14:paraId="03B212F9" w14:textId="7D492F38" w:rsidR="00605C84" w:rsidRPr="00565774" w:rsidRDefault="00605C84" w:rsidP="00103522">
      <w:pPr>
        <w:jc w:val="both"/>
        <w:rPr>
          <w:bCs/>
          <w:szCs w:val="22"/>
          <w:lang w:val="en-GB"/>
        </w:rPr>
      </w:pPr>
      <w:r w:rsidRPr="00565774">
        <w:rPr>
          <w:bCs/>
          <w:szCs w:val="22"/>
          <w:lang w:val="en-GB"/>
        </w:rPr>
        <w:t>This is a group assignment: you should form some groups (</w:t>
      </w:r>
      <w:r w:rsidR="00CD23E7">
        <w:rPr>
          <w:bCs/>
          <w:szCs w:val="22"/>
          <w:lang w:val="en-GB"/>
        </w:rPr>
        <w:t>of maximum 4 people</w:t>
      </w:r>
      <w:r w:rsidRPr="00565774">
        <w:rPr>
          <w:bCs/>
          <w:szCs w:val="22"/>
          <w:lang w:val="en-GB"/>
        </w:rPr>
        <w:t>) and each grou</w:t>
      </w:r>
      <w:r w:rsidR="00EC1B54" w:rsidRPr="00565774">
        <w:rPr>
          <w:bCs/>
          <w:szCs w:val="22"/>
          <w:lang w:val="en-GB"/>
        </w:rPr>
        <w:t>p should work separately using one of the three available datasets (data referring to Italy, Spain</w:t>
      </w:r>
      <w:r w:rsidR="00565774" w:rsidRPr="00565774">
        <w:rPr>
          <w:bCs/>
          <w:szCs w:val="22"/>
          <w:lang w:val="en-GB"/>
        </w:rPr>
        <w:t xml:space="preserve"> and UK</w:t>
      </w:r>
      <w:r w:rsidR="00C9283D">
        <w:rPr>
          <w:bCs/>
          <w:szCs w:val="22"/>
          <w:lang w:val="en-GB"/>
        </w:rPr>
        <w:t xml:space="preserve"> in EU-SILC 2013 survey</w:t>
      </w:r>
      <w:r w:rsidR="00EC1B54" w:rsidRPr="00565774">
        <w:rPr>
          <w:bCs/>
          <w:szCs w:val="22"/>
          <w:lang w:val="en-GB"/>
        </w:rPr>
        <w:t>).</w:t>
      </w:r>
    </w:p>
    <w:p w14:paraId="37887D3C" w14:textId="77777777" w:rsidR="00605C84" w:rsidRPr="00565774" w:rsidRDefault="00605C84" w:rsidP="00103522">
      <w:pPr>
        <w:jc w:val="both"/>
        <w:rPr>
          <w:bCs/>
          <w:szCs w:val="22"/>
          <w:lang w:val="en-GB"/>
        </w:rPr>
      </w:pPr>
    </w:p>
    <w:p w14:paraId="1793CA03" w14:textId="6A35149B" w:rsidR="00EB5851" w:rsidRPr="00565774" w:rsidRDefault="00EB5851" w:rsidP="00103522">
      <w:pPr>
        <w:jc w:val="both"/>
        <w:rPr>
          <w:bCs/>
          <w:szCs w:val="22"/>
          <w:lang w:val="en-GB"/>
        </w:rPr>
      </w:pPr>
      <w:r w:rsidRPr="00565774">
        <w:rPr>
          <w:bCs/>
          <w:szCs w:val="22"/>
          <w:lang w:val="en-GB"/>
        </w:rPr>
        <w:t>Each group will be asked to present the work in a seminar. The work should be in the form of a policy paper. Policy papers usually address at a non-academic audience, such as a</w:t>
      </w:r>
      <w:r w:rsidR="00C04FF9">
        <w:rPr>
          <w:bCs/>
          <w:szCs w:val="22"/>
          <w:lang w:val="en-GB"/>
        </w:rPr>
        <w:t>n</w:t>
      </w:r>
      <w:r w:rsidRPr="00565774">
        <w:rPr>
          <w:bCs/>
          <w:szCs w:val="22"/>
          <w:lang w:val="en-GB"/>
        </w:rPr>
        <w:t xml:space="preserve"> </w:t>
      </w:r>
      <w:r w:rsidR="00B97AB6" w:rsidRPr="00565774">
        <w:rPr>
          <w:bCs/>
          <w:szCs w:val="22"/>
          <w:lang w:val="en-GB"/>
        </w:rPr>
        <w:t>official</w:t>
      </w:r>
      <w:r w:rsidRPr="00565774">
        <w:rPr>
          <w:bCs/>
          <w:szCs w:val="22"/>
          <w:lang w:val="en-GB"/>
        </w:rPr>
        <w:t xml:space="preserve">, agency, or organization. They may begin by diagnosing a </w:t>
      </w:r>
      <w:proofErr w:type="gramStart"/>
      <w:r w:rsidRPr="00565774">
        <w:rPr>
          <w:bCs/>
          <w:szCs w:val="22"/>
          <w:lang w:val="en-GB"/>
        </w:rPr>
        <w:t>particular issue</w:t>
      </w:r>
      <w:proofErr w:type="gramEnd"/>
      <w:r w:rsidRPr="00565774">
        <w:rPr>
          <w:bCs/>
          <w:szCs w:val="22"/>
          <w:lang w:val="en-GB"/>
        </w:rPr>
        <w:t xml:space="preserve"> or situation, </w:t>
      </w:r>
      <w:r w:rsidR="00C04FF9">
        <w:rPr>
          <w:bCs/>
          <w:szCs w:val="22"/>
          <w:lang w:val="en-GB"/>
        </w:rPr>
        <w:t xml:space="preserve">data </w:t>
      </w:r>
      <w:r w:rsidRPr="00565774">
        <w:rPr>
          <w:bCs/>
          <w:szCs w:val="22"/>
          <w:lang w:val="en-GB"/>
        </w:rPr>
        <w:t xml:space="preserve">and typically argue for a solution that will address that issue or situation. Evidence in support of a position is crucial. Each group should therefore present the </w:t>
      </w:r>
      <w:r w:rsidR="00CF2B06" w:rsidRPr="00565774">
        <w:rPr>
          <w:bCs/>
          <w:szCs w:val="22"/>
          <w:lang w:val="en-GB"/>
        </w:rPr>
        <w:t>initial problem/issue</w:t>
      </w:r>
      <w:r w:rsidR="00F067DE">
        <w:rPr>
          <w:bCs/>
          <w:szCs w:val="22"/>
          <w:lang w:val="en-GB"/>
        </w:rPr>
        <w:t>,</w:t>
      </w:r>
      <w:r w:rsidR="00CF2B06" w:rsidRPr="00565774">
        <w:rPr>
          <w:bCs/>
          <w:szCs w:val="22"/>
          <w:lang w:val="en-GB"/>
        </w:rPr>
        <w:t xml:space="preserve"> the </w:t>
      </w:r>
      <w:r w:rsidRPr="00565774">
        <w:rPr>
          <w:bCs/>
          <w:szCs w:val="22"/>
          <w:lang w:val="en-GB"/>
        </w:rPr>
        <w:t>re</w:t>
      </w:r>
      <w:r w:rsidR="00CF2B06" w:rsidRPr="00565774">
        <w:rPr>
          <w:bCs/>
          <w:szCs w:val="22"/>
          <w:lang w:val="en-GB"/>
        </w:rPr>
        <w:t xml:space="preserve">sults of the analysis done, finally </w:t>
      </w:r>
      <w:r w:rsidRPr="00565774">
        <w:rPr>
          <w:bCs/>
          <w:szCs w:val="22"/>
          <w:lang w:val="en-GB"/>
        </w:rPr>
        <w:t xml:space="preserve">addressing </w:t>
      </w:r>
      <w:r w:rsidR="00CF2B06" w:rsidRPr="00565774">
        <w:rPr>
          <w:bCs/>
          <w:szCs w:val="22"/>
          <w:lang w:val="en-GB"/>
        </w:rPr>
        <w:t xml:space="preserve">the </w:t>
      </w:r>
      <w:r w:rsidRPr="00565774">
        <w:rPr>
          <w:bCs/>
          <w:szCs w:val="22"/>
          <w:lang w:val="en-GB"/>
        </w:rPr>
        <w:t xml:space="preserve">limitations and </w:t>
      </w:r>
      <w:r w:rsidR="00A22295" w:rsidRPr="00565774">
        <w:rPr>
          <w:bCs/>
          <w:szCs w:val="22"/>
          <w:lang w:val="en-GB"/>
        </w:rPr>
        <w:t>potentialities.</w:t>
      </w:r>
    </w:p>
    <w:p w14:paraId="04443BA5" w14:textId="77777777" w:rsidR="00565774" w:rsidRPr="00565774" w:rsidRDefault="00565774" w:rsidP="00103522">
      <w:pPr>
        <w:jc w:val="both"/>
        <w:rPr>
          <w:bCs/>
          <w:szCs w:val="22"/>
          <w:lang w:val="en-GB"/>
        </w:rPr>
      </w:pPr>
    </w:p>
    <w:p w14:paraId="48B0D1C7" w14:textId="1A223792" w:rsidR="00565774" w:rsidRPr="00565774" w:rsidRDefault="00565774" w:rsidP="00103522">
      <w:pPr>
        <w:jc w:val="both"/>
        <w:rPr>
          <w:bCs/>
          <w:szCs w:val="22"/>
          <w:lang w:val="en-GB"/>
        </w:rPr>
      </w:pPr>
      <w:r w:rsidRPr="00565774">
        <w:rPr>
          <w:bCs/>
          <w:szCs w:val="22"/>
          <w:lang w:val="en-GB"/>
        </w:rPr>
        <w:t>The work must address also the data description, comments on the used survey and on the definition of selected variable and pros and cons of the computed direct estimates of the indicators used in the analysis</w:t>
      </w:r>
    </w:p>
    <w:p w14:paraId="54B2721B" w14:textId="77777777" w:rsidR="00A22295" w:rsidRPr="00565774" w:rsidRDefault="00A22295" w:rsidP="00103522">
      <w:pPr>
        <w:jc w:val="both"/>
        <w:rPr>
          <w:bCs/>
          <w:szCs w:val="22"/>
          <w:lang w:val="en-GB"/>
        </w:rPr>
      </w:pPr>
    </w:p>
    <w:p w14:paraId="05A02603" w14:textId="25F8BD66" w:rsidR="00683E94" w:rsidRPr="00565774" w:rsidRDefault="00683E94" w:rsidP="00103522">
      <w:pPr>
        <w:jc w:val="both"/>
        <w:rPr>
          <w:bCs/>
          <w:szCs w:val="22"/>
          <w:lang w:val="en-GB"/>
        </w:rPr>
      </w:pPr>
    </w:p>
    <w:p w14:paraId="175E5183" w14:textId="4066AFA3" w:rsidR="000B3F22" w:rsidRPr="00565774" w:rsidRDefault="00A22295" w:rsidP="00103522">
      <w:pPr>
        <w:jc w:val="both"/>
        <w:rPr>
          <w:b/>
          <w:szCs w:val="22"/>
          <w:lang w:val="en-GB"/>
        </w:rPr>
      </w:pPr>
      <w:r w:rsidRPr="00565774">
        <w:rPr>
          <w:b/>
          <w:bCs/>
          <w:szCs w:val="22"/>
          <w:lang w:val="en-GB"/>
        </w:rPr>
        <w:t>Data description</w:t>
      </w:r>
    </w:p>
    <w:p w14:paraId="14FB6F6D" w14:textId="1B125175" w:rsidR="00565774" w:rsidRDefault="00A22295" w:rsidP="00103522">
      <w:pPr>
        <w:pStyle w:val="Testocommento"/>
        <w:jc w:val="both"/>
        <w:rPr>
          <w:sz w:val="24"/>
          <w:szCs w:val="22"/>
          <w:lang w:val="en-GB"/>
        </w:rPr>
      </w:pPr>
      <w:r w:rsidRPr="00565774">
        <w:rPr>
          <w:sz w:val="24"/>
          <w:szCs w:val="22"/>
          <w:lang w:val="en-GB"/>
        </w:rPr>
        <w:t xml:space="preserve">In the three datasets (each available </w:t>
      </w:r>
      <w:r w:rsidR="00103522">
        <w:rPr>
          <w:sz w:val="24"/>
          <w:szCs w:val="22"/>
          <w:lang w:val="en-GB"/>
        </w:rPr>
        <w:t>as .csv file</w:t>
      </w:r>
      <w:r w:rsidRPr="00565774">
        <w:rPr>
          <w:sz w:val="24"/>
          <w:szCs w:val="22"/>
          <w:lang w:val="en-GB"/>
        </w:rPr>
        <w:t>) you have i</w:t>
      </w:r>
      <w:r w:rsidR="00103522">
        <w:rPr>
          <w:sz w:val="24"/>
          <w:szCs w:val="22"/>
          <w:lang w:val="en-GB"/>
        </w:rPr>
        <w:t xml:space="preserve">ndividual data on the following </w:t>
      </w:r>
      <w:r w:rsidRPr="00565774">
        <w:rPr>
          <w:sz w:val="24"/>
          <w:szCs w:val="22"/>
          <w:lang w:val="en-GB"/>
        </w:rPr>
        <w:t>variables:</w:t>
      </w:r>
      <w:r w:rsidR="00565774" w:rsidRPr="00565774">
        <w:rPr>
          <w:sz w:val="24"/>
          <w:szCs w:val="22"/>
          <w:lang w:val="en-GB"/>
        </w:rPr>
        <w:t xml:space="preserve"> </w:t>
      </w:r>
    </w:p>
    <w:p w14:paraId="4216304D" w14:textId="77777777" w:rsidR="00103522" w:rsidRPr="00CD23E7" w:rsidRDefault="00103522" w:rsidP="00103522">
      <w:pPr>
        <w:pStyle w:val="Testocommento"/>
        <w:jc w:val="both"/>
        <w:rPr>
          <w:sz w:val="24"/>
          <w:szCs w:val="22"/>
          <w:lang w:val="en-GB"/>
        </w:rPr>
      </w:pPr>
    </w:p>
    <w:p w14:paraId="0CEE6BA9" w14:textId="23579201" w:rsidR="00565774" w:rsidRPr="00565774" w:rsidRDefault="00565774" w:rsidP="00103522">
      <w:pPr>
        <w:pStyle w:val="Testocommento"/>
        <w:jc w:val="both"/>
        <w:rPr>
          <w:sz w:val="24"/>
          <w:szCs w:val="22"/>
          <w:lang w:val="en-US"/>
        </w:rPr>
      </w:pPr>
      <w:r w:rsidRPr="00565774">
        <w:rPr>
          <w:sz w:val="24"/>
          <w:szCs w:val="22"/>
          <w:lang w:val="en-US"/>
        </w:rPr>
        <w:t>DB010: year</w:t>
      </w:r>
    </w:p>
    <w:p w14:paraId="31A4FBAD" w14:textId="2FC3F0CC" w:rsidR="00565774" w:rsidRPr="00565774" w:rsidRDefault="00565774" w:rsidP="00103522">
      <w:pPr>
        <w:pStyle w:val="Testocommento"/>
        <w:jc w:val="both"/>
        <w:rPr>
          <w:sz w:val="24"/>
          <w:szCs w:val="22"/>
          <w:lang w:val="en-US"/>
        </w:rPr>
      </w:pPr>
      <w:r w:rsidRPr="00565774">
        <w:rPr>
          <w:sz w:val="24"/>
          <w:szCs w:val="22"/>
          <w:lang w:val="en-US"/>
        </w:rPr>
        <w:t>DB020: Country</w:t>
      </w:r>
    </w:p>
    <w:p w14:paraId="2157E80D" w14:textId="25A9C1E6" w:rsidR="00565774" w:rsidRPr="00565774" w:rsidRDefault="00565774" w:rsidP="00103522">
      <w:pPr>
        <w:pStyle w:val="Testocommento"/>
        <w:jc w:val="both"/>
        <w:rPr>
          <w:sz w:val="24"/>
          <w:szCs w:val="22"/>
          <w:lang w:val="en-US"/>
        </w:rPr>
      </w:pPr>
      <w:r w:rsidRPr="00565774">
        <w:rPr>
          <w:sz w:val="24"/>
          <w:szCs w:val="22"/>
          <w:lang w:val="en-US"/>
        </w:rPr>
        <w:t>HB030: Household ID</w:t>
      </w:r>
    </w:p>
    <w:p w14:paraId="446E0A26" w14:textId="630A0D8A" w:rsidR="00565774" w:rsidRPr="00565774" w:rsidRDefault="00565774" w:rsidP="00103522">
      <w:pPr>
        <w:pStyle w:val="Testocommento"/>
        <w:jc w:val="both"/>
        <w:rPr>
          <w:sz w:val="24"/>
          <w:szCs w:val="22"/>
          <w:lang w:val="en-US"/>
        </w:rPr>
      </w:pPr>
      <w:r w:rsidRPr="00565774">
        <w:rPr>
          <w:sz w:val="24"/>
          <w:szCs w:val="22"/>
          <w:lang w:val="en-US"/>
        </w:rPr>
        <w:t>DB040: Region</w:t>
      </w:r>
    </w:p>
    <w:p w14:paraId="4C881BF6" w14:textId="531DD429" w:rsidR="00565774" w:rsidRPr="00565774" w:rsidRDefault="00565774" w:rsidP="00103522">
      <w:pPr>
        <w:pStyle w:val="Testocommento"/>
        <w:jc w:val="both"/>
        <w:rPr>
          <w:sz w:val="24"/>
          <w:szCs w:val="22"/>
          <w:lang w:val="en-US"/>
        </w:rPr>
      </w:pPr>
      <w:r w:rsidRPr="00565774">
        <w:rPr>
          <w:sz w:val="24"/>
          <w:szCs w:val="22"/>
          <w:lang w:val="en-US"/>
        </w:rPr>
        <w:t>RX020: AGE</w:t>
      </w:r>
    </w:p>
    <w:p w14:paraId="1CA58323" w14:textId="38EBDE5D" w:rsidR="00565774" w:rsidRPr="00565774" w:rsidRDefault="00565774" w:rsidP="00103522">
      <w:pPr>
        <w:pStyle w:val="Testocommento"/>
        <w:jc w:val="both"/>
        <w:rPr>
          <w:sz w:val="24"/>
          <w:szCs w:val="22"/>
          <w:lang w:val="en-US"/>
        </w:rPr>
      </w:pPr>
      <w:r w:rsidRPr="00565774">
        <w:rPr>
          <w:sz w:val="24"/>
          <w:szCs w:val="22"/>
          <w:lang w:val="en-US"/>
        </w:rPr>
        <w:t>DB090: Household Cross-Sectional weight</w:t>
      </w:r>
    </w:p>
    <w:p w14:paraId="14A4963B" w14:textId="622F316B" w:rsidR="00565774" w:rsidRPr="00565774" w:rsidRDefault="00565774" w:rsidP="00103522">
      <w:pPr>
        <w:pStyle w:val="Testocommento"/>
        <w:jc w:val="both"/>
        <w:rPr>
          <w:sz w:val="24"/>
          <w:szCs w:val="22"/>
          <w:lang w:val="en-US"/>
        </w:rPr>
      </w:pPr>
      <w:r w:rsidRPr="00565774">
        <w:rPr>
          <w:sz w:val="24"/>
          <w:szCs w:val="22"/>
          <w:lang w:val="en-US"/>
        </w:rPr>
        <w:t>RB050: Personal Cross-Sectional weight</w:t>
      </w:r>
    </w:p>
    <w:p w14:paraId="092417F9" w14:textId="5A80DB3D" w:rsidR="00565774" w:rsidRPr="00565774" w:rsidRDefault="00565774" w:rsidP="00103522">
      <w:pPr>
        <w:pStyle w:val="Testocommento"/>
        <w:jc w:val="both"/>
        <w:rPr>
          <w:sz w:val="24"/>
          <w:szCs w:val="22"/>
          <w:lang w:val="en-US"/>
        </w:rPr>
      </w:pPr>
      <w:r>
        <w:rPr>
          <w:sz w:val="24"/>
          <w:szCs w:val="22"/>
          <w:lang w:val="en-US"/>
        </w:rPr>
        <w:t>R</w:t>
      </w:r>
      <w:r w:rsidRPr="00565774">
        <w:rPr>
          <w:sz w:val="24"/>
          <w:szCs w:val="22"/>
          <w:lang w:val="en-US"/>
        </w:rPr>
        <w:t>B030: Personal ID</w:t>
      </w:r>
    </w:p>
    <w:p w14:paraId="48B86A52" w14:textId="1BDD299B" w:rsidR="00565774" w:rsidRPr="00565774" w:rsidRDefault="00565774" w:rsidP="00103522">
      <w:pPr>
        <w:pStyle w:val="Testocommento"/>
        <w:jc w:val="both"/>
        <w:rPr>
          <w:sz w:val="24"/>
          <w:szCs w:val="22"/>
          <w:lang w:val="en-US"/>
        </w:rPr>
      </w:pPr>
      <w:r w:rsidRPr="00565774">
        <w:rPr>
          <w:sz w:val="24"/>
          <w:szCs w:val="22"/>
          <w:lang w:val="en-US"/>
        </w:rPr>
        <w:t>RB090: sex</w:t>
      </w:r>
    </w:p>
    <w:p w14:paraId="1869DE77" w14:textId="395CB52A" w:rsidR="00013204" w:rsidRPr="00565774" w:rsidRDefault="00565774" w:rsidP="00103522">
      <w:pPr>
        <w:jc w:val="both"/>
        <w:rPr>
          <w:szCs w:val="22"/>
          <w:lang w:val="en-GB"/>
        </w:rPr>
      </w:pPr>
      <w:r w:rsidRPr="00565774">
        <w:rPr>
          <w:szCs w:val="22"/>
          <w:lang w:val="en-US"/>
        </w:rPr>
        <w:t xml:space="preserve">HY020: Total Household Disposable Income </w:t>
      </w:r>
    </w:p>
    <w:p w14:paraId="140CBB36" w14:textId="77777777" w:rsidR="00736E27" w:rsidRPr="00565774" w:rsidRDefault="00736E27" w:rsidP="00103522">
      <w:pPr>
        <w:jc w:val="both"/>
        <w:rPr>
          <w:szCs w:val="22"/>
          <w:lang w:val="en-GB"/>
        </w:rPr>
      </w:pPr>
    </w:p>
    <w:p w14:paraId="3329A13C" w14:textId="005144C8" w:rsidR="00736E27" w:rsidRDefault="00D2008A" w:rsidP="00BA7DF6">
      <w:pPr>
        <w:jc w:val="both"/>
        <w:rPr>
          <w:bCs/>
          <w:szCs w:val="22"/>
          <w:lang w:val="en-GB"/>
        </w:rPr>
      </w:pPr>
      <w:r>
        <w:rPr>
          <w:szCs w:val="22"/>
          <w:lang w:val="en-GB"/>
        </w:rPr>
        <w:t xml:space="preserve">The nomenclature for the </w:t>
      </w:r>
      <w:r w:rsidR="00BA7DF6">
        <w:rPr>
          <w:szCs w:val="22"/>
          <w:lang w:val="en-GB"/>
        </w:rPr>
        <w:t xml:space="preserve">region in each Country is available on </w:t>
      </w:r>
      <w:r w:rsidR="00736E27" w:rsidRPr="00565774">
        <w:rPr>
          <w:szCs w:val="22"/>
          <w:lang w:val="en-GB"/>
        </w:rPr>
        <w:t>the Eurostat paper “</w:t>
      </w:r>
      <w:r w:rsidR="00736E27" w:rsidRPr="00565774">
        <w:rPr>
          <w:bCs/>
          <w:szCs w:val="22"/>
          <w:lang w:val="en-GB"/>
        </w:rPr>
        <w:t>Regions in the European Union”.</w:t>
      </w:r>
      <w:bookmarkStart w:id="0" w:name="_GoBack"/>
      <w:bookmarkEnd w:id="0"/>
    </w:p>
    <w:p w14:paraId="48C84E13" w14:textId="64ECBFA0" w:rsidR="0080261B" w:rsidRDefault="0080261B" w:rsidP="00BA7DF6">
      <w:pPr>
        <w:jc w:val="both"/>
        <w:rPr>
          <w:bCs/>
          <w:szCs w:val="22"/>
          <w:lang w:val="en-GB"/>
        </w:rPr>
      </w:pPr>
    </w:p>
    <w:p w14:paraId="698056E2" w14:textId="77777777" w:rsidR="00F01A3B" w:rsidRDefault="00F01A3B" w:rsidP="00BA7DF6">
      <w:pPr>
        <w:jc w:val="both"/>
        <w:rPr>
          <w:bCs/>
          <w:szCs w:val="22"/>
          <w:lang w:val="en-GB"/>
        </w:rPr>
      </w:pPr>
    </w:p>
    <w:p w14:paraId="7D35804D" w14:textId="76CB00DB" w:rsidR="0080261B" w:rsidRDefault="0080261B" w:rsidP="00BA7DF6">
      <w:pPr>
        <w:jc w:val="both"/>
        <w:rPr>
          <w:bCs/>
          <w:szCs w:val="22"/>
          <w:lang w:val="en-GB"/>
        </w:rPr>
      </w:pPr>
      <w:r w:rsidRPr="00F01A3B">
        <w:rPr>
          <w:bCs/>
          <w:i/>
          <w:iCs/>
          <w:szCs w:val="22"/>
          <w:lang w:val="en-GB"/>
        </w:rPr>
        <w:t>BONUS TRACK</w:t>
      </w:r>
      <w:r>
        <w:rPr>
          <w:bCs/>
          <w:szCs w:val="22"/>
          <w:lang w:val="en-GB"/>
        </w:rPr>
        <w:t xml:space="preserve">: On this </w:t>
      </w:r>
      <w:hyperlink r:id="rId4" w:history="1">
        <w:r w:rsidRPr="00606CA6">
          <w:rPr>
            <w:rStyle w:val="Collegamentoipertestuale"/>
            <w:bCs/>
            <w:szCs w:val="22"/>
            <w:lang w:val="en-GB"/>
          </w:rPr>
          <w:t>link</w:t>
        </w:r>
      </w:hyperlink>
      <w:r w:rsidR="00606CA6">
        <w:rPr>
          <w:bCs/>
          <w:szCs w:val="22"/>
          <w:lang w:val="en-GB"/>
        </w:rPr>
        <w:t xml:space="preserve"> </w:t>
      </w:r>
      <w:r w:rsidR="00346AC3">
        <w:rPr>
          <w:bCs/>
          <w:szCs w:val="22"/>
          <w:lang w:val="en-GB"/>
        </w:rPr>
        <w:t xml:space="preserve">other </w:t>
      </w:r>
      <w:r w:rsidR="00FD7C04">
        <w:rPr>
          <w:bCs/>
          <w:szCs w:val="22"/>
          <w:lang w:val="en-GB"/>
        </w:rPr>
        <w:t>p</w:t>
      </w:r>
      <w:r w:rsidR="00FD7C04" w:rsidRPr="00FD7C04">
        <w:rPr>
          <w:bCs/>
          <w:szCs w:val="22"/>
          <w:lang w:val="en-GB"/>
        </w:rPr>
        <w:t xml:space="preserve">ublic microdata for the European Union Statistics on Income and Living Conditions (EU-SILC) </w:t>
      </w:r>
      <w:r w:rsidR="00346AC3">
        <w:rPr>
          <w:bCs/>
          <w:szCs w:val="22"/>
          <w:lang w:val="en-GB"/>
        </w:rPr>
        <w:t>are</w:t>
      </w:r>
      <w:r w:rsidR="00FD7C04" w:rsidRPr="00FD7C04">
        <w:rPr>
          <w:bCs/>
          <w:szCs w:val="22"/>
          <w:lang w:val="en-GB"/>
        </w:rPr>
        <w:t xml:space="preserve"> </w:t>
      </w:r>
      <w:r w:rsidR="00FD7C04">
        <w:rPr>
          <w:bCs/>
          <w:szCs w:val="22"/>
          <w:lang w:val="en-GB"/>
        </w:rPr>
        <w:t xml:space="preserve">available. </w:t>
      </w:r>
      <w:r w:rsidR="00346AC3">
        <w:rPr>
          <w:bCs/>
          <w:szCs w:val="22"/>
          <w:lang w:val="en-GB"/>
        </w:rPr>
        <w:t xml:space="preserve">If you want </w:t>
      </w:r>
      <w:r w:rsidR="005B2049">
        <w:rPr>
          <w:bCs/>
          <w:szCs w:val="22"/>
          <w:lang w:val="en-GB"/>
        </w:rPr>
        <w:t xml:space="preserve">to have more variables you can download them on your own. </w:t>
      </w:r>
      <w:proofErr w:type="gramStart"/>
      <w:r w:rsidR="005B2049">
        <w:rPr>
          <w:bCs/>
          <w:szCs w:val="22"/>
          <w:lang w:val="en-GB"/>
        </w:rPr>
        <w:t>However</w:t>
      </w:r>
      <w:proofErr w:type="gramEnd"/>
      <w:r w:rsidR="005B2049">
        <w:rPr>
          <w:bCs/>
          <w:szCs w:val="22"/>
          <w:lang w:val="en-GB"/>
        </w:rPr>
        <w:t xml:space="preserve"> you should be able to merge the 4 different datasets </w:t>
      </w:r>
      <w:r w:rsidR="00F01A3B">
        <w:rPr>
          <w:bCs/>
          <w:szCs w:val="22"/>
          <w:lang w:val="en-GB"/>
        </w:rPr>
        <w:t>of the EU-SILC survey.</w:t>
      </w:r>
    </w:p>
    <w:p w14:paraId="3037F2EC" w14:textId="6D6F0F37" w:rsidR="00650030" w:rsidRDefault="00650030" w:rsidP="00103522">
      <w:pPr>
        <w:jc w:val="both"/>
        <w:rPr>
          <w:bCs/>
          <w:szCs w:val="22"/>
          <w:lang w:val="en-GB"/>
        </w:rPr>
      </w:pPr>
    </w:p>
    <w:p w14:paraId="58A795C2" w14:textId="77777777" w:rsidR="00650030" w:rsidRPr="00565774" w:rsidRDefault="00650030" w:rsidP="00103522">
      <w:pPr>
        <w:jc w:val="both"/>
        <w:rPr>
          <w:szCs w:val="22"/>
          <w:lang w:val="en-GB"/>
        </w:rPr>
      </w:pPr>
    </w:p>
    <w:p w14:paraId="00392EE7" w14:textId="77777777" w:rsidR="00565774" w:rsidRPr="00565774" w:rsidRDefault="00565774" w:rsidP="00103522">
      <w:pPr>
        <w:jc w:val="both"/>
        <w:rPr>
          <w:szCs w:val="22"/>
          <w:lang w:val="en-GB"/>
        </w:rPr>
      </w:pPr>
    </w:p>
    <w:sectPr w:rsidR="00565774" w:rsidRPr="00565774" w:rsidSect="00FA468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A81"/>
    <w:rsid w:val="000B3F22"/>
    <w:rsid w:val="00103522"/>
    <w:rsid w:val="001D51D0"/>
    <w:rsid w:val="00301824"/>
    <w:rsid w:val="00346AC3"/>
    <w:rsid w:val="00473EBD"/>
    <w:rsid w:val="004D2848"/>
    <w:rsid w:val="00565774"/>
    <w:rsid w:val="00597D2D"/>
    <w:rsid w:val="005B2049"/>
    <w:rsid w:val="00605C84"/>
    <w:rsid w:val="00606CA6"/>
    <w:rsid w:val="00650030"/>
    <w:rsid w:val="00683E94"/>
    <w:rsid w:val="006A4A81"/>
    <w:rsid w:val="00736E27"/>
    <w:rsid w:val="00800197"/>
    <w:rsid w:val="0080261B"/>
    <w:rsid w:val="00817F68"/>
    <w:rsid w:val="00856BA8"/>
    <w:rsid w:val="00A22295"/>
    <w:rsid w:val="00B97AB6"/>
    <w:rsid w:val="00BA7DF6"/>
    <w:rsid w:val="00C04FF9"/>
    <w:rsid w:val="00C9283D"/>
    <w:rsid w:val="00CD23E7"/>
    <w:rsid w:val="00CF2B06"/>
    <w:rsid w:val="00D2008A"/>
    <w:rsid w:val="00EB5851"/>
    <w:rsid w:val="00EC1B54"/>
    <w:rsid w:val="00F01A3B"/>
    <w:rsid w:val="00F067DE"/>
    <w:rsid w:val="00F3448C"/>
    <w:rsid w:val="00FA4683"/>
    <w:rsid w:val="00FD7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4334"/>
  <w15:docId w15:val="{4D6A6190-9F48-4D28-9F06-6FEBEA53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01824"/>
    <w:rPr>
      <w:sz w:val="16"/>
      <w:szCs w:val="16"/>
    </w:rPr>
  </w:style>
  <w:style w:type="paragraph" w:styleId="Testocommento">
    <w:name w:val="annotation text"/>
    <w:basedOn w:val="Normale"/>
    <w:link w:val="TestocommentoCarattere"/>
    <w:uiPriority w:val="99"/>
    <w:semiHidden/>
    <w:unhideWhenUsed/>
    <w:rsid w:val="00301824"/>
    <w:rPr>
      <w:sz w:val="20"/>
      <w:szCs w:val="20"/>
    </w:rPr>
  </w:style>
  <w:style w:type="character" w:customStyle="1" w:styleId="TestocommentoCarattere">
    <w:name w:val="Testo commento Carattere"/>
    <w:basedOn w:val="Carpredefinitoparagrafo"/>
    <w:link w:val="Testocommento"/>
    <w:uiPriority w:val="99"/>
    <w:semiHidden/>
    <w:rsid w:val="00301824"/>
    <w:rPr>
      <w:sz w:val="20"/>
      <w:szCs w:val="20"/>
    </w:rPr>
  </w:style>
  <w:style w:type="paragraph" w:styleId="Soggettocommento">
    <w:name w:val="annotation subject"/>
    <w:basedOn w:val="Testocommento"/>
    <w:next w:val="Testocommento"/>
    <w:link w:val="SoggettocommentoCarattere"/>
    <w:uiPriority w:val="99"/>
    <w:semiHidden/>
    <w:unhideWhenUsed/>
    <w:rsid w:val="00301824"/>
    <w:rPr>
      <w:b/>
      <w:bCs/>
    </w:rPr>
  </w:style>
  <w:style w:type="character" w:customStyle="1" w:styleId="SoggettocommentoCarattere">
    <w:name w:val="Soggetto commento Carattere"/>
    <w:basedOn w:val="TestocommentoCarattere"/>
    <w:link w:val="Soggettocommento"/>
    <w:uiPriority w:val="99"/>
    <w:semiHidden/>
    <w:rsid w:val="00301824"/>
    <w:rPr>
      <w:b/>
      <w:bCs/>
      <w:sz w:val="20"/>
      <w:szCs w:val="20"/>
    </w:rPr>
  </w:style>
  <w:style w:type="paragraph" w:styleId="Testofumetto">
    <w:name w:val="Balloon Text"/>
    <w:basedOn w:val="Normale"/>
    <w:link w:val="TestofumettoCarattere"/>
    <w:uiPriority w:val="99"/>
    <w:semiHidden/>
    <w:unhideWhenUsed/>
    <w:rsid w:val="003018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1824"/>
    <w:rPr>
      <w:rFonts w:ascii="Tahoma" w:hAnsi="Tahoma" w:cs="Tahoma"/>
      <w:sz w:val="16"/>
      <w:szCs w:val="16"/>
    </w:rPr>
  </w:style>
  <w:style w:type="character" w:styleId="Collegamentoipertestuale">
    <w:name w:val="Hyperlink"/>
    <w:basedOn w:val="Carpredefinitoparagrafo"/>
    <w:uiPriority w:val="99"/>
    <w:unhideWhenUsed/>
    <w:rsid w:val="00606CA6"/>
    <w:rPr>
      <w:color w:val="0563C1" w:themeColor="hyperlink"/>
      <w:u w:val="single"/>
    </w:rPr>
  </w:style>
  <w:style w:type="character" w:styleId="Menzionenonrisolta">
    <w:name w:val="Unresolved Mention"/>
    <w:basedOn w:val="Carpredefinitoparagrafo"/>
    <w:uiPriority w:val="99"/>
    <w:semiHidden/>
    <w:unhideWhenUsed/>
    <w:rsid w:val="00606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31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eurostat/web/microdata/statistics-on-income-and-living-condit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281</Words>
  <Characters>1604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Francesco Schirripa</cp:lastModifiedBy>
  <cp:revision>20</cp:revision>
  <cp:lastPrinted>2016-11-21T21:13:00Z</cp:lastPrinted>
  <dcterms:created xsi:type="dcterms:W3CDTF">2016-11-21T21:14:00Z</dcterms:created>
  <dcterms:modified xsi:type="dcterms:W3CDTF">2019-11-25T10:11:00Z</dcterms:modified>
</cp:coreProperties>
</file>